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35" w:type="dxa"/>
        <w:tblInd w:w="93" w:type="dxa"/>
        <w:tblLayout w:type="fixed"/>
        <w:tblLook w:val="0000"/>
      </w:tblPr>
      <w:tblGrid>
        <w:gridCol w:w="9735"/>
      </w:tblGrid>
      <w:tr w:rsidR="00171B68" w:rsidTr="00F971A3">
        <w:trPr>
          <w:trHeight w:val="883"/>
        </w:trPr>
        <w:tc>
          <w:tcPr>
            <w:tcW w:w="9735" w:type="dxa"/>
            <w:shd w:val="clear" w:color="auto" w:fill="auto"/>
          </w:tcPr>
          <w:p w:rsidR="00171B68" w:rsidRPr="009A604F" w:rsidRDefault="00171B68" w:rsidP="00F971A3">
            <w:pPr>
              <w:tabs>
                <w:tab w:val="left" w:pos="10080"/>
              </w:tabs>
              <w:jc w:val="right"/>
            </w:pPr>
            <w:r w:rsidRPr="009A604F">
              <w:t>Приложение № 3</w:t>
            </w:r>
          </w:p>
          <w:p w:rsidR="00171B68" w:rsidRPr="009A604F" w:rsidRDefault="00171B68" w:rsidP="00F971A3">
            <w:pPr>
              <w:pStyle w:val="a3"/>
              <w:suppressAutoHyphens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 w:rsidRPr="009A604F">
              <w:rPr>
                <w:rFonts w:ascii="Times New Roman" w:hAnsi="Times New Roman" w:cs="Times New Roman"/>
                <w:sz w:val="24"/>
              </w:rPr>
              <w:t xml:space="preserve">к  договору поставки </w:t>
            </w:r>
          </w:p>
          <w:p w:rsidR="00171B68" w:rsidRPr="009A604F" w:rsidRDefault="00171B68" w:rsidP="00F971A3">
            <w:pPr>
              <w:pStyle w:val="a3"/>
              <w:suppressAutoHyphens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 w:rsidRPr="009A604F">
              <w:rPr>
                <w:rFonts w:ascii="Times New Roman" w:hAnsi="Times New Roman" w:cs="Times New Roman"/>
                <w:sz w:val="24"/>
              </w:rPr>
              <w:t>серийных материалов/оборудования</w:t>
            </w:r>
          </w:p>
          <w:p w:rsidR="00171B68" w:rsidRPr="0005706E" w:rsidRDefault="00171B68" w:rsidP="00F971A3">
            <w:pPr>
              <w:ind w:left="-633" w:firstLine="633"/>
              <w:jc w:val="right"/>
              <w:rPr>
                <w:sz w:val="20"/>
                <w:szCs w:val="20"/>
              </w:rPr>
            </w:pPr>
            <w:r w:rsidRPr="009A604F">
              <w:t xml:space="preserve">от «___» __________ ______ </w:t>
            </w:r>
            <w:proofErr w:type="gramStart"/>
            <w:r w:rsidRPr="009A604F">
              <w:t>г</w:t>
            </w:r>
            <w:proofErr w:type="gramEnd"/>
            <w:r w:rsidRPr="009A604F">
              <w:t>. № _____</w:t>
            </w:r>
            <w:r>
              <w:rPr>
                <w:lang w:val="en-US"/>
              </w:rPr>
              <w:t>_____________________________________</w:t>
            </w:r>
            <w:r w:rsidRPr="009A604F">
              <w:t>__</w:t>
            </w:r>
            <w:r w:rsidRPr="006F6D95">
              <w:rPr>
                <w:b/>
                <w:bCs/>
              </w:rPr>
              <w:t>______</w:t>
            </w:r>
          </w:p>
        </w:tc>
      </w:tr>
      <w:tr w:rsidR="00171B68" w:rsidTr="00F971A3">
        <w:trPr>
          <w:trHeight w:val="1264"/>
        </w:trPr>
        <w:tc>
          <w:tcPr>
            <w:tcW w:w="9735" w:type="dxa"/>
            <w:shd w:val="clear" w:color="auto" w:fill="auto"/>
            <w:vAlign w:val="center"/>
          </w:tcPr>
          <w:p w:rsidR="00171B68" w:rsidRDefault="00171B68" w:rsidP="00F971A3">
            <w:pPr>
              <w:jc w:val="center"/>
              <w:rPr>
                <w:sz w:val="28"/>
                <w:szCs w:val="28"/>
              </w:rPr>
            </w:pPr>
          </w:p>
          <w:p w:rsidR="00171B68" w:rsidRDefault="00171B68" w:rsidP="00F971A3">
            <w:pPr>
              <w:jc w:val="center"/>
              <w:rPr>
                <w:sz w:val="28"/>
                <w:szCs w:val="28"/>
              </w:rPr>
            </w:pPr>
            <w:r w:rsidRPr="00BD3740">
              <w:rPr>
                <w:sz w:val="28"/>
                <w:szCs w:val="28"/>
              </w:rPr>
              <w:t>ТРЕБОВАНИЯ К УПАКОВКЕ</w:t>
            </w:r>
            <w:r>
              <w:rPr>
                <w:sz w:val="28"/>
                <w:szCs w:val="28"/>
              </w:rPr>
              <w:t xml:space="preserve"> И</w:t>
            </w:r>
            <w:r w:rsidRPr="00BD3740">
              <w:rPr>
                <w:sz w:val="28"/>
                <w:szCs w:val="28"/>
              </w:rPr>
              <w:t xml:space="preserve"> МАРКИРОВКЕ</w:t>
            </w:r>
          </w:p>
          <w:p w:rsidR="00171B68" w:rsidRPr="00BD3740" w:rsidRDefault="00171B68" w:rsidP="00F971A3">
            <w:pPr>
              <w:jc w:val="center"/>
              <w:rPr>
                <w:bCs/>
                <w:sz w:val="28"/>
                <w:szCs w:val="28"/>
              </w:rPr>
            </w:pPr>
            <w:r w:rsidRPr="00BD3740">
              <w:rPr>
                <w:sz w:val="28"/>
                <w:szCs w:val="28"/>
              </w:rPr>
              <w:t>ОБОРУДОВАНИЯ</w:t>
            </w:r>
          </w:p>
        </w:tc>
      </w:tr>
    </w:tbl>
    <w:p w:rsidR="00171B68" w:rsidRPr="009D47F1" w:rsidRDefault="00171B68" w:rsidP="00171B68">
      <w:pPr>
        <w:numPr>
          <w:ilvl w:val="0"/>
          <w:numId w:val="1"/>
        </w:numPr>
        <w:tabs>
          <w:tab w:val="clear" w:pos="1065"/>
          <w:tab w:val="num" w:pos="0"/>
        </w:tabs>
        <w:spacing w:before="120"/>
        <w:ind w:left="0" w:firstLine="851"/>
        <w:jc w:val="both"/>
      </w:pPr>
      <w:r>
        <w:t>Каждая единица О</w:t>
      </w:r>
      <w:r w:rsidRPr="009D47F1">
        <w:t xml:space="preserve">борудования должна иметь маркировку с указанием кода </w:t>
      </w:r>
      <w:r>
        <w:t>РТМ</w:t>
      </w:r>
      <w:r w:rsidRPr="009D47F1">
        <w:t>.</w:t>
      </w:r>
    </w:p>
    <w:p w:rsidR="00171B68" w:rsidRDefault="00171B68" w:rsidP="00171B68">
      <w:pPr>
        <w:numPr>
          <w:ilvl w:val="0"/>
          <w:numId w:val="1"/>
        </w:numPr>
        <w:tabs>
          <w:tab w:val="clear" w:pos="1065"/>
          <w:tab w:val="num" w:pos="0"/>
        </w:tabs>
        <w:spacing w:before="120"/>
        <w:ind w:left="0" w:firstLine="851"/>
        <w:jc w:val="both"/>
      </w:pPr>
      <w:proofErr w:type="gramStart"/>
      <w:r w:rsidRPr="009D47F1">
        <w:t xml:space="preserve">Поставщик обеспечит надежную стандартную упаковку </w:t>
      </w:r>
      <w:r w:rsidRPr="009D47F1">
        <w:rPr>
          <w:bCs/>
        </w:rPr>
        <w:t>Оборудования</w:t>
      </w:r>
      <w:r w:rsidRPr="009D47F1">
        <w:t xml:space="preserve"> в соответствии ГОСТ 26653-90 и примет меры по его защите от воздействия влаги и коррозии в условиях по пути транспортировки и площадки АЭС, от ударов, перемещений внутри упаковки и т.д. с учетом различной формы и размеров </w:t>
      </w:r>
      <w:r w:rsidRPr="009D47F1">
        <w:rPr>
          <w:bCs/>
        </w:rPr>
        <w:t xml:space="preserve">Оборудования </w:t>
      </w:r>
      <w:r w:rsidRPr="009D47F1">
        <w:t>с тем, чтобы она выдерживала многократные операции по погрузке и выгрузке, длительную транспортировку по суше или</w:t>
      </w:r>
      <w:proofErr w:type="gramEnd"/>
      <w:r w:rsidRPr="009D47F1">
        <w:t xml:space="preserve"> речным путям для обеспечения доставки </w:t>
      </w:r>
      <w:r w:rsidRPr="009D47F1">
        <w:rPr>
          <w:bCs/>
        </w:rPr>
        <w:t>Оборудования</w:t>
      </w:r>
      <w:r w:rsidRPr="009D47F1">
        <w:t xml:space="preserve"> на площадку строительства АЭС без повреждений.</w:t>
      </w:r>
    </w:p>
    <w:p w:rsidR="00171B68" w:rsidRPr="009D2167" w:rsidRDefault="00171B68" w:rsidP="00171B68">
      <w:pPr>
        <w:spacing w:before="120"/>
        <w:ind w:firstLine="1440"/>
        <w:jc w:val="both"/>
      </w:pPr>
      <w:r w:rsidRPr="00306CE7">
        <w:t xml:space="preserve">Не </w:t>
      </w:r>
      <w:r w:rsidRPr="009D2167">
        <w:t xml:space="preserve">допускается упаковка в одно тарное место изделий, изготовленных по разным чертежам, </w:t>
      </w:r>
      <w:proofErr w:type="spellStart"/>
      <w:proofErr w:type="gramStart"/>
      <w:r>
        <w:t>заказ-нарядам</w:t>
      </w:r>
      <w:proofErr w:type="spellEnd"/>
      <w:proofErr w:type="gramEnd"/>
      <w:r>
        <w:t xml:space="preserve"> на различное О</w:t>
      </w:r>
      <w:r w:rsidRPr="009D2167">
        <w:t xml:space="preserve">борудование. Допускается упаковка изделий по разным чертежам в одно тарное место при условии надёжного закрепления изделий и отдельной прочной упаковки для мелких деталей. Тара (упаковка) должна быть с опорами высотой не менее </w:t>
      </w:r>
      <w:smartTag w:uri="urn:schemas-microsoft-com:office:smarttags" w:element="metricconverter">
        <w:smartTagPr>
          <w:attr w:name="ProductID" w:val="78 мм"/>
        </w:smartTagPr>
        <w:r w:rsidRPr="009D2167">
          <w:t>78 мм</w:t>
        </w:r>
      </w:smartTag>
      <w:r w:rsidRPr="009D2167">
        <w:t xml:space="preserve"> для обеспечения заезда полозьев гидравлической тележки и вилочного погрузчика.</w:t>
      </w:r>
    </w:p>
    <w:p w:rsidR="00171B68" w:rsidRPr="009D2167" w:rsidRDefault="00171B68" w:rsidP="00171B68">
      <w:pPr>
        <w:numPr>
          <w:ilvl w:val="0"/>
          <w:numId w:val="1"/>
        </w:numPr>
        <w:tabs>
          <w:tab w:val="clear" w:pos="1065"/>
          <w:tab w:val="num" w:pos="0"/>
        </w:tabs>
        <w:spacing w:before="120"/>
        <w:ind w:left="0" w:firstLine="851"/>
        <w:jc w:val="both"/>
      </w:pPr>
      <w:r w:rsidRPr="009D2167">
        <w:t xml:space="preserve">Поставщик нанесет маркировку несмываемой краской на двух смежных сторонах упаковки каждого грузового места. Маркировка должна наноситься отчетливо. Для неупакованных единиц </w:t>
      </w:r>
      <w:r w:rsidRPr="009D2167">
        <w:rPr>
          <w:bCs/>
        </w:rPr>
        <w:t>Оборудования</w:t>
      </w:r>
      <w:r w:rsidRPr="009D2167">
        <w:t xml:space="preserve"> маркировка должна наноситься непосредственно на </w:t>
      </w:r>
      <w:r w:rsidRPr="009D2167">
        <w:rPr>
          <w:bCs/>
        </w:rPr>
        <w:t>Оборудование</w:t>
      </w:r>
      <w:r w:rsidRPr="009D2167">
        <w:t xml:space="preserve"> или на крепко прикрепленные металлические ярлыки. </w:t>
      </w:r>
      <w:proofErr w:type="gramStart"/>
      <w:r w:rsidRPr="009D2167">
        <w:t xml:space="preserve">Места, требующие специального обращения при погрузке, выгрузке, транспортировке и хранении должны иметь дополнительные обозначения хрупкости, верха, центра тяжести, мест </w:t>
      </w:r>
      <w:proofErr w:type="spellStart"/>
      <w:r w:rsidRPr="009D2167">
        <w:t>строповки</w:t>
      </w:r>
      <w:proofErr w:type="spellEnd"/>
      <w:r w:rsidRPr="009D2167">
        <w:t xml:space="preserve"> и крепления, опасности груза, защиты от дождя и другие необходимые обозначения, нанесенные согласно ГОСТ 14192-96.</w:t>
      </w:r>
      <w:proofErr w:type="gramEnd"/>
      <w:r w:rsidRPr="009D2167">
        <w:t xml:space="preserve"> Маркировка </w:t>
      </w:r>
      <w:r>
        <w:t>О</w:t>
      </w:r>
      <w:r w:rsidRPr="009D2167">
        <w:t xml:space="preserve">борудования должна дублироваться краской крупным шрифтом на поверхности изделий. Для небольших по размеру изделий маркировка дублируется на жесткой влагозащищенной бирке. Маркировка должна содержать номер чертежа по проекту. Образец маркировки представлен в </w:t>
      </w:r>
      <w:r w:rsidRPr="009D2167">
        <w:rPr>
          <w:bCs/>
        </w:rPr>
        <w:t>Приложен</w:t>
      </w:r>
      <w:r>
        <w:rPr>
          <w:bCs/>
        </w:rPr>
        <w:t>ии № 4</w:t>
      </w:r>
      <w:r w:rsidRPr="009D2167">
        <w:t xml:space="preserve"> к Договору.</w:t>
      </w:r>
    </w:p>
    <w:p w:rsidR="00171B68" w:rsidRPr="009D2167" w:rsidRDefault="00171B68" w:rsidP="00171B68">
      <w:pPr>
        <w:numPr>
          <w:ilvl w:val="0"/>
          <w:numId w:val="1"/>
        </w:numPr>
        <w:tabs>
          <w:tab w:val="clear" w:pos="1065"/>
          <w:tab w:val="num" w:pos="0"/>
        </w:tabs>
        <w:spacing w:before="120"/>
        <w:ind w:left="0" w:firstLine="851"/>
        <w:jc w:val="both"/>
      </w:pPr>
      <w:r w:rsidRPr="009D2167">
        <w:t>В случае необходимости Покупатель в срок не позднее 30 (</w:t>
      </w:r>
      <w:r>
        <w:t>т</w:t>
      </w:r>
      <w:r w:rsidRPr="009D2167">
        <w:t>ридцати) дней до даты приемки Оборудования уведомит Поставщика о необходимости внесения изменений в маркировку на упаковке Оборудования.</w:t>
      </w:r>
    </w:p>
    <w:p w:rsidR="00171B68" w:rsidRPr="009D2167" w:rsidRDefault="00171B68" w:rsidP="00171B68">
      <w:pPr>
        <w:numPr>
          <w:ilvl w:val="0"/>
          <w:numId w:val="2"/>
        </w:numPr>
        <w:tabs>
          <w:tab w:val="clear" w:pos="720"/>
          <w:tab w:val="num" w:pos="0"/>
        </w:tabs>
        <w:ind w:left="0" w:firstLine="851"/>
        <w:jc w:val="both"/>
      </w:pPr>
      <w:r w:rsidRPr="009D2167">
        <w:t xml:space="preserve">Поставщик должен одновременно с </w:t>
      </w:r>
      <w:r w:rsidRPr="009D2167">
        <w:rPr>
          <w:bCs/>
        </w:rPr>
        <w:t>Оборудованием</w:t>
      </w:r>
      <w:r w:rsidRPr="009D2167">
        <w:t xml:space="preserve"> обеспечить поставку кантовочных рам, опор или кильблоков и других приспособлений для транспортировки и перегрузки тяжеловесного и негабаритного </w:t>
      </w:r>
      <w:r w:rsidRPr="009D2167">
        <w:rPr>
          <w:bCs/>
        </w:rPr>
        <w:t>Оборудования</w:t>
      </w:r>
      <w:r w:rsidRPr="009D2167">
        <w:t xml:space="preserve">. Поставка </w:t>
      </w:r>
      <w:r>
        <w:t>О</w:t>
      </w:r>
      <w:r w:rsidRPr="009D2167">
        <w:t>борудования без упаковки при соблюдении требований по грузоподъемности и габаритам осуществляется на поддоне ГОСТ 9078-84.</w:t>
      </w:r>
    </w:p>
    <w:p w:rsidR="00171B68" w:rsidRPr="009D2167" w:rsidRDefault="00171B68" w:rsidP="00171B68">
      <w:pPr>
        <w:numPr>
          <w:ilvl w:val="0"/>
          <w:numId w:val="2"/>
        </w:numPr>
        <w:tabs>
          <w:tab w:val="clear" w:pos="720"/>
          <w:tab w:val="num" w:pos="0"/>
        </w:tabs>
        <w:ind w:left="0" w:firstLine="851"/>
        <w:jc w:val="both"/>
      </w:pPr>
      <w:r w:rsidRPr="009D2167">
        <w:t>В упаковочных листах указывать номер чертежа (номер проекта), номер чертежа завода</w:t>
      </w:r>
      <w:r>
        <w:t>-</w:t>
      </w:r>
      <w:r w:rsidRPr="009D2167">
        <w:t xml:space="preserve">изготовителя. </w:t>
      </w:r>
      <w:proofErr w:type="gramStart"/>
      <w:r w:rsidRPr="009D2167">
        <w:t>В товарных и товарно-транспортных накладных (ж/</w:t>
      </w:r>
      <w:proofErr w:type="spellStart"/>
      <w:r w:rsidRPr="009D2167">
        <w:t>д</w:t>
      </w:r>
      <w:proofErr w:type="spellEnd"/>
      <w:r w:rsidRPr="009D2167">
        <w:t xml:space="preserve"> накладных, транспортных накладных) дополнительно указывать: </w:t>
      </w:r>
      <w:r>
        <w:t xml:space="preserve">на Оборудование (арматуру) </w:t>
      </w:r>
      <w:r w:rsidRPr="009D2167">
        <w:t>номер  чертежа (проекта), заводской номер</w:t>
      </w:r>
      <w:r>
        <w:t xml:space="preserve">, </w:t>
      </w:r>
      <w:r w:rsidRPr="009D2167">
        <w:t>позици</w:t>
      </w:r>
      <w:r>
        <w:t>ю</w:t>
      </w:r>
      <w:r w:rsidRPr="009D2167">
        <w:t xml:space="preserve"> по спецификации.</w:t>
      </w:r>
      <w:proofErr w:type="gramEnd"/>
    </w:p>
    <w:p w:rsidR="00171B68" w:rsidRPr="009D2167" w:rsidRDefault="00171B68" w:rsidP="00171B68">
      <w:pPr>
        <w:ind w:firstLine="900"/>
        <w:jc w:val="both"/>
      </w:pPr>
      <w:r w:rsidRPr="009D2167">
        <w:t xml:space="preserve">В случаях, когда единица </w:t>
      </w:r>
      <w:r w:rsidRPr="009D2167">
        <w:rPr>
          <w:bCs/>
        </w:rPr>
        <w:t>Оборудования</w:t>
      </w:r>
      <w:r w:rsidRPr="009D2167">
        <w:t xml:space="preserve"> упакована в нескольких грузовых местах, номер каждого места проставляется дробью, в числителе – номер данного места, в знаменателе – общее число мест.</w:t>
      </w:r>
    </w:p>
    <w:p w:rsidR="00171B68" w:rsidRPr="009D2167" w:rsidRDefault="00171B68" w:rsidP="00171B68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9D47F1">
        <w:t xml:space="preserve">Поставщик должен обеспечить, чтобы запасные и быстроизнашивающиеся части, а также </w:t>
      </w:r>
      <w:r w:rsidRPr="009D2167">
        <w:t xml:space="preserve">специальные инструменты, поставляемые вместе с </w:t>
      </w:r>
      <w:r w:rsidRPr="009D2167">
        <w:rPr>
          <w:bCs/>
        </w:rPr>
        <w:t>Оборудованием</w:t>
      </w:r>
      <w:r w:rsidRPr="009D2167">
        <w:t>, были упакованы и промаркированы отдельно, при этом требования по упаковке и маркировке аналогичны требованиям к Оборудованию.</w:t>
      </w:r>
    </w:p>
    <w:p w:rsidR="00171B68" w:rsidRPr="009D47F1" w:rsidRDefault="00171B68" w:rsidP="00171B68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9D47F1">
        <w:t xml:space="preserve">Если </w:t>
      </w:r>
      <w:r w:rsidRPr="009D47F1">
        <w:rPr>
          <w:bCs/>
        </w:rPr>
        <w:t>Оборудование</w:t>
      </w:r>
      <w:r w:rsidRPr="009D47F1">
        <w:t xml:space="preserve"> не будет смонтировано в течение 12 </w:t>
      </w:r>
      <w:r>
        <w:t xml:space="preserve">(двенадцати) </w:t>
      </w:r>
      <w:r w:rsidRPr="009D47F1">
        <w:t xml:space="preserve">месяцев </w:t>
      </w:r>
      <w:proofErr w:type="gramStart"/>
      <w:r w:rsidRPr="009D47F1">
        <w:t>с даты</w:t>
      </w:r>
      <w:proofErr w:type="gramEnd"/>
      <w:r w:rsidRPr="009D47F1">
        <w:t xml:space="preserve"> его отгрузки, Покупатель вместе с Заказчиком должны произвести проверку состояния временных защитных покрытий, упаковки и, если необходимо, Покупатель произведет частичную или полную </w:t>
      </w:r>
      <w:proofErr w:type="spellStart"/>
      <w:r w:rsidRPr="009D47F1">
        <w:t>переконсервацию</w:t>
      </w:r>
      <w:proofErr w:type="spellEnd"/>
      <w:r w:rsidRPr="009D47F1">
        <w:t xml:space="preserve"> </w:t>
      </w:r>
      <w:r w:rsidRPr="009D47F1">
        <w:rPr>
          <w:bCs/>
        </w:rPr>
        <w:t xml:space="preserve">Оборудования </w:t>
      </w:r>
      <w:r w:rsidRPr="009D47F1">
        <w:t>согласно техническим требованиям Поставщика.</w:t>
      </w:r>
    </w:p>
    <w:p w:rsidR="00171B68" w:rsidRPr="009D47F1" w:rsidRDefault="00171B68" w:rsidP="00171B68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9D47F1">
        <w:t xml:space="preserve">Поставщик должен обеспечить защиту всех концов </w:t>
      </w:r>
      <w:r w:rsidRPr="009D47F1">
        <w:rPr>
          <w:bCs/>
        </w:rPr>
        <w:t xml:space="preserve">Оборудования </w:t>
      </w:r>
      <w:r w:rsidRPr="009D47F1">
        <w:t>и арматуры металлическими, пластмассовыми или алюминиевыми крышками, которые должны отвечать соответствующим техническим требованиям.</w:t>
      </w:r>
    </w:p>
    <w:p w:rsidR="00171B68" w:rsidRPr="00306CE7" w:rsidRDefault="00171B68" w:rsidP="00171B68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306CE7">
        <w:t xml:space="preserve">Поставщик должен обеспечить, чтобы точно обработанные поверхности </w:t>
      </w:r>
      <w:r w:rsidRPr="00306CE7">
        <w:rPr>
          <w:bCs/>
        </w:rPr>
        <w:t xml:space="preserve">изделий </w:t>
      </w:r>
      <w:r w:rsidRPr="00306CE7">
        <w:t xml:space="preserve">были покрыты слоем надежных защитных материалов для предотвращения их от повреждений и коррозии </w:t>
      </w:r>
      <w:proofErr w:type="gramStart"/>
      <w:r w:rsidRPr="00306CE7">
        <w:t>при</w:t>
      </w:r>
      <w:proofErr w:type="gramEnd"/>
      <w:r w:rsidRPr="00306CE7">
        <w:t xml:space="preserve"> </w:t>
      </w:r>
      <w:proofErr w:type="gramStart"/>
      <w:r w:rsidRPr="00306CE7">
        <w:t>транспортировки</w:t>
      </w:r>
      <w:proofErr w:type="gramEnd"/>
      <w:r w:rsidRPr="00306CE7">
        <w:t xml:space="preserve"> и хранении.</w:t>
      </w:r>
    </w:p>
    <w:p w:rsidR="00171B68" w:rsidRPr="00306CE7" w:rsidRDefault="00171B68" w:rsidP="00171B68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306CE7">
        <w:t>Грузоотправитель отвечает за последствия недостатков тары и внутренней упаковки грузов, а также применение тары и упаковки, не соответствующих свойствам груза, его массе  или установленным стандартам.</w:t>
      </w:r>
    </w:p>
    <w:p w:rsidR="00171B68" w:rsidRPr="00306CE7" w:rsidRDefault="00171B68" w:rsidP="00171B68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>
        <w:t>Т</w:t>
      </w:r>
      <w:r w:rsidRPr="00306CE7">
        <w:t>ранспортная тара и упаковка груза должны обеспечивать его сохранность при производстве грузовых операций с использованием грузозахватных приспособлений.</w:t>
      </w:r>
    </w:p>
    <w:p w:rsidR="00171B68" w:rsidRPr="00306CE7" w:rsidRDefault="00171B68" w:rsidP="00171B68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306CE7">
        <w:t xml:space="preserve">Документация, поставляемая вместе с </w:t>
      </w:r>
      <w:r w:rsidRPr="00306CE7">
        <w:rPr>
          <w:bCs/>
        </w:rPr>
        <w:t>Оборудованием и изделиями</w:t>
      </w:r>
      <w:r w:rsidRPr="00306CE7">
        <w:t>, должна быть подшита в папки с твёрдой обложкой, листы, входящие в папки</w:t>
      </w:r>
      <w:r>
        <w:t xml:space="preserve">, </w:t>
      </w:r>
      <w:r w:rsidRPr="00306CE7">
        <w:t>сброшюрованы, пронумерованы сквозной нумерацией и надёжно закреплены. Папки должны иметь перечень (оглавление) подшитых в них документов. При наличии нескольких папок они должны быть уложены в пакеты (или папки большего размера), озаглавлены или пронумерованы. К пакету необходимо приложить опись содержащихся в нём папок. Укомплектованные пакеты (папки) с документами упаковать в герметичную оболочку для защиты от влаги, пыли, механических повреждений, плотно уложить в ящик с надписью: «Документация». Ящик с документацией надёжно закрепить в транспортном месте №1.</w:t>
      </w:r>
    </w:p>
    <w:p w:rsidR="00171B68" w:rsidRPr="00CD3901" w:rsidRDefault="00171B68" w:rsidP="00171B68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306CE7">
        <w:t xml:space="preserve">Маркировка с кодом </w:t>
      </w:r>
      <w:r>
        <w:t xml:space="preserve">РТМ </w:t>
      </w:r>
      <w:r w:rsidRPr="00306CE7">
        <w:t>(п.1 настоящего Приложения) наносится на двух смежных вертикальных сторонах каждого грузового места. Маркировка может быть выполнена несмываемой краской или, по согласованию с Заказчиком (его уполномоченным представителем), на табличках/бирках надёжно прикреплённых к упаковке. Маркировка должна наноситься отчётливо.</w:t>
      </w:r>
      <w:r w:rsidRPr="00500A5E">
        <w:t xml:space="preserve"> </w:t>
      </w:r>
      <w:r w:rsidRPr="00393D2A">
        <w:t xml:space="preserve">Маркировка также должна быть дополнительно нанесена краской на поверхности </w:t>
      </w:r>
      <w:r>
        <w:t>О</w:t>
      </w:r>
      <w:r w:rsidRPr="00393D2A">
        <w:t>борудования в доступном для осмотра месте.</w:t>
      </w:r>
    </w:p>
    <w:p w:rsidR="00171B68" w:rsidRPr="00171B68" w:rsidRDefault="00171B68" w:rsidP="00171B68">
      <w:pPr>
        <w:spacing w:before="120"/>
        <w:jc w:val="both"/>
      </w:pPr>
    </w:p>
    <w:p w:rsidR="00171B68" w:rsidRPr="00171B68" w:rsidRDefault="00171B68" w:rsidP="00171B68">
      <w:pPr>
        <w:spacing w:before="120"/>
        <w:jc w:val="both"/>
      </w:pPr>
    </w:p>
    <w:p w:rsidR="00171B68" w:rsidRDefault="00171B68" w:rsidP="00171B68">
      <w:pPr>
        <w:spacing w:before="120"/>
        <w:jc w:val="both"/>
      </w:pPr>
    </w:p>
    <w:tbl>
      <w:tblPr>
        <w:tblW w:w="9923" w:type="dxa"/>
        <w:jc w:val="center"/>
        <w:tblInd w:w="108" w:type="dxa"/>
        <w:tblLook w:val="0000"/>
      </w:tblPr>
      <w:tblGrid>
        <w:gridCol w:w="5053"/>
        <w:gridCol w:w="4870"/>
      </w:tblGrid>
      <w:tr w:rsidR="00171B68" w:rsidRPr="00AA7B48" w:rsidTr="00F971A3">
        <w:tblPrEx>
          <w:tblCellMar>
            <w:top w:w="0" w:type="dxa"/>
            <w:bottom w:w="0" w:type="dxa"/>
          </w:tblCellMar>
        </w:tblPrEx>
        <w:trPr>
          <w:trHeight w:val="696"/>
          <w:jc w:val="center"/>
        </w:trPr>
        <w:tc>
          <w:tcPr>
            <w:tcW w:w="4965" w:type="dxa"/>
            <w:vAlign w:val="bottom"/>
          </w:tcPr>
          <w:p w:rsidR="00171B68" w:rsidRDefault="00171B68" w:rsidP="00F971A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171B68" w:rsidRDefault="00171B68" w:rsidP="00F971A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171B68" w:rsidRPr="007B6B1C" w:rsidTr="00F971A3">
        <w:tblPrEx>
          <w:tblCellMar>
            <w:top w:w="0" w:type="dxa"/>
            <w:bottom w:w="0" w:type="dxa"/>
          </w:tblCellMar>
        </w:tblPrEx>
        <w:trPr>
          <w:trHeight w:val="1938"/>
          <w:jc w:val="center"/>
        </w:trPr>
        <w:tc>
          <w:tcPr>
            <w:tcW w:w="4965" w:type="dxa"/>
          </w:tcPr>
          <w:p w:rsidR="00171B68" w:rsidRDefault="00171B68" w:rsidP="00F971A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171B68" w:rsidRPr="00DD4F1B" w:rsidRDefault="00171B68" w:rsidP="00F971A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</w:t>
            </w:r>
          </w:p>
          <w:p w:rsidR="00171B68" w:rsidRDefault="00171B68" w:rsidP="00F971A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71B68" w:rsidRDefault="00171B68" w:rsidP="00F971A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>
              <w:rPr>
                <w:sz w:val="24"/>
                <w:szCs w:val="24"/>
              </w:rPr>
              <w:t>/</w:t>
            </w:r>
          </w:p>
          <w:p w:rsidR="00171B68" w:rsidRDefault="00171B68" w:rsidP="00F971A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71B68" w:rsidRDefault="00171B68" w:rsidP="00F971A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171B68" w:rsidRDefault="00171B68" w:rsidP="00F971A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171B68" w:rsidRPr="00784571" w:rsidRDefault="00171B68" w:rsidP="00F971A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171B68" w:rsidRPr="007C107A" w:rsidRDefault="00171B68" w:rsidP="00F971A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71B68" w:rsidRDefault="00171B68" w:rsidP="00F971A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171B68" w:rsidRDefault="00171B68" w:rsidP="00F971A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71B68" w:rsidRDefault="00171B68" w:rsidP="00F971A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625A11" w:rsidRDefault="00625A11"/>
    <w:sectPr w:rsidR="00625A11" w:rsidSect="00EC39F5">
      <w:footerReference w:type="even" r:id="rId5"/>
      <w:footerReference w:type="default" r:id="rId6"/>
      <w:pgSz w:w="11906" w:h="16838"/>
      <w:pgMar w:top="851" w:right="746" w:bottom="851" w:left="1418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BC8" w:rsidRDefault="00171B68" w:rsidP="008D125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B3BC8" w:rsidRDefault="00171B68" w:rsidP="00BD37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BC8" w:rsidRPr="00D53A70" w:rsidRDefault="00171B68" w:rsidP="009D47F1">
    <w:pPr>
      <w:pStyle w:val="a5"/>
      <w:tabs>
        <w:tab w:val="left" w:pos="15120"/>
      </w:tabs>
      <w:ind w:right="21"/>
      <w:jc w:val="right"/>
      <w:rPr>
        <w:rStyle w:val="a7"/>
        <w:sz w:val="20"/>
      </w:rPr>
    </w:pPr>
    <w:r w:rsidRPr="00D53A70">
      <w:rPr>
        <w:sz w:val="20"/>
        <w:szCs w:val="20"/>
      </w:rPr>
      <w:t xml:space="preserve">Лист № </w:t>
    </w:r>
    <w:r w:rsidRPr="00D53A70">
      <w:rPr>
        <w:rStyle w:val="a7"/>
      </w:rPr>
      <w:fldChar w:fldCharType="begin"/>
    </w:r>
    <w:r w:rsidRPr="00D53A70">
      <w:rPr>
        <w:rStyle w:val="a7"/>
      </w:rPr>
      <w:instrText xml:space="preserve"> PAGE </w:instrText>
    </w:r>
    <w:r w:rsidRPr="00D53A70">
      <w:rPr>
        <w:rStyle w:val="a7"/>
      </w:rPr>
      <w:fldChar w:fldCharType="separate"/>
    </w:r>
    <w:r>
      <w:rPr>
        <w:rStyle w:val="a7"/>
        <w:noProof/>
      </w:rPr>
      <w:t>2</w:t>
    </w:r>
    <w:r w:rsidRPr="00D53A70">
      <w:rPr>
        <w:rStyle w:val="a7"/>
      </w:rPr>
      <w:fldChar w:fldCharType="end"/>
    </w:r>
  </w:p>
  <w:p w:rsidR="007B3BC8" w:rsidRPr="00784571" w:rsidRDefault="00171B68" w:rsidP="00614093">
    <w:pPr>
      <w:tabs>
        <w:tab w:val="left" w:pos="10080"/>
      </w:tabs>
      <w:jc w:val="right"/>
      <w:rPr>
        <w:bCs/>
        <w:sz w:val="20"/>
        <w:szCs w:val="20"/>
      </w:rPr>
    </w:pPr>
    <w:r w:rsidRPr="0020316E">
      <w:rPr>
        <w:rStyle w:val="a7"/>
        <w:sz w:val="20"/>
      </w:rPr>
      <w:t>Приложения №</w:t>
    </w:r>
    <w:r w:rsidRPr="005108F6">
      <w:rPr>
        <w:rStyle w:val="a7"/>
        <w:sz w:val="20"/>
      </w:rPr>
      <w:t>3</w:t>
    </w:r>
    <w:r w:rsidRPr="0020316E">
      <w:rPr>
        <w:rStyle w:val="a7"/>
        <w:sz w:val="20"/>
      </w:rPr>
      <w:t xml:space="preserve"> </w:t>
    </w:r>
    <w:r w:rsidRPr="0020316E">
      <w:rPr>
        <w:bCs/>
        <w:sz w:val="20"/>
        <w:szCs w:val="20"/>
      </w:rPr>
      <w:t xml:space="preserve">к Договору от «___» __________ </w:t>
    </w:r>
    <w:r w:rsidRPr="002E5562">
      <w:rPr>
        <w:bCs/>
        <w:sz w:val="20"/>
        <w:szCs w:val="20"/>
      </w:rPr>
      <w:t>________</w:t>
    </w:r>
    <w:r w:rsidRPr="0020316E">
      <w:rPr>
        <w:bCs/>
        <w:sz w:val="20"/>
        <w:szCs w:val="20"/>
      </w:rPr>
      <w:t xml:space="preserve"> </w:t>
    </w:r>
    <w:proofErr w:type="gramStart"/>
    <w:r w:rsidRPr="0020316E">
      <w:rPr>
        <w:bCs/>
        <w:sz w:val="20"/>
        <w:szCs w:val="20"/>
      </w:rPr>
      <w:t>г</w:t>
    </w:r>
    <w:proofErr w:type="gramEnd"/>
    <w:r w:rsidRPr="0020316E">
      <w:rPr>
        <w:bCs/>
        <w:sz w:val="20"/>
        <w:szCs w:val="20"/>
      </w:rPr>
      <w:t xml:space="preserve">. № </w:t>
    </w:r>
    <w:r w:rsidRPr="00784571">
      <w:rPr>
        <w:sz w:val="20"/>
        <w:szCs w:val="20"/>
        <w:u w:val="single"/>
      </w:rPr>
      <w:t>______________________</w: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A1B94"/>
    <w:multiLevelType w:val="hybridMultilevel"/>
    <w:tmpl w:val="7BC2291A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DD6E3F"/>
    <w:multiLevelType w:val="hybridMultilevel"/>
    <w:tmpl w:val="B8E01D8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1B68"/>
    <w:rsid w:val="00171B68"/>
    <w:rsid w:val="002D760C"/>
    <w:rsid w:val="00625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B68"/>
    <w:pPr>
      <w:spacing w:before="0" w:after="0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71B68"/>
    <w:pPr>
      <w:ind w:left="720" w:hanging="720"/>
      <w:jc w:val="both"/>
    </w:pPr>
    <w:rPr>
      <w:rFonts w:ascii="Arial" w:hAnsi="Arial" w:cs="Arial"/>
      <w:sz w:val="22"/>
    </w:rPr>
  </w:style>
  <w:style w:type="character" w:customStyle="1" w:styleId="a4">
    <w:name w:val="Основной текст с отступом Знак"/>
    <w:basedOn w:val="a0"/>
    <w:link w:val="a3"/>
    <w:rsid w:val="00171B68"/>
    <w:rPr>
      <w:rFonts w:ascii="Arial" w:eastAsia="Times New Roman" w:hAnsi="Arial" w:cs="Arial"/>
      <w:szCs w:val="24"/>
      <w:lang w:eastAsia="ru-RU"/>
    </w:rPr>
  </w:style>
  <w:style w:type="paragraph" w:styleId="a5">
    <w:name w:val="footer"/>
    <w:basedOn w:val="a"/>
    <w:link w:val="a6"/>
    <w:rsid w:val="00171B6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171B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71B68"/>
  </w:style>
  <w:style w:type="paragraph" w:styleId="3">
    <w:name w:val="Body Text 3"/>
    <w:basedOn w:val="a"/>
    <w:link w:val="30"/>
    <w:rsid w:val="00171B68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171B6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874</Words>
  <Characters>4986</Characters>
  <Application>Microsoft Office Word</Application>
  <DocSecurity>0</DocSecurity>
  <Lines>41</Lines>
  <Paragraphs>11</Paragraphs>
  <ScaleCrop>false</ScaleCrop>
  <Company>NIAEP</Company>
  <LinksUpToDate>false</LinksUpToDate>
  <CharactersWithSpaces>5849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2014-02-07T13:46:00Z</dcterms:created>
  <dcterms:modified xsi:type="dcterms:W3CDTF">2014-02-07T13:46:00Z</dcterms:modified>
</cp:coreProperties>
</file>